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A6C2" w14:textId="77777777" w:rsidR="00615C10" w:rsidRDefault="00615C10" w:rsidP="00615C10">
      <w:pPr>
        <w:rPr>
          <w:rFonts w:hint="eastAsia"/>
        </w:rPr>
      </w:pPr>
    </w:p>
    <w:tbl>
      <w:tblPr>
        <w:tblW w:w="948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480"/>
      </w:tblGrid>
      <w:tr w:rsidR="00615C10" w14:paraId="3F5E5138" w14:textId="77777777" w:rsidTr="00615C10">
        <w:trPr>
          <w:jc w:val="center"/>
        </w:trPr>
        <w:tc>
          <w:tcPr>
            <w:tcW w:w="947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366F694C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ПРИЛОЖЕНИЕ № 5</w:t>
            </w:r>
          </w:p>
          <w:p w14:paraId="6B275628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финансово-экономическое обоснование является неотъемлемой частью приходно-расходной сметы СНТ «Альфа» на 2022-2023 год, подготовлено в соответствии с:</w:t>
            </w:r>
          </w:p>
          <w:p w14:paraId="5F213CA8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 </w:t>
            </w:r>
          </w:p>
          <w:p w14:paraId="1920EA40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Анализом хозяйственной деятельности СНТ «Альфа» за 2021-2022 год;</w:t>
            </w:r>
          </w:p>
          <w:p w14:paraId="1EC75E56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Конъюнктурного анализа цен на товары и услуги по итогам расходов за 2021-2022 год. </w:t>
            </w:r>
          </w:p>
          <w:p w14:paraId="617ACED9" w14:textId="77777777" w:rsidR="00615C10" w:rsidRDefault="00615C10">
            <w:pPr>
              <w:pStyle w:val="ConsPlusNormal"/>
              <w:snapToGrid w:val="0"/>
              <w:spacing w:line="25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Утверждено решением общего собрания от «11» июня 2022года. Протокол № 1</w:t>
            </w:r>
          </w:p>
        </w:tc>
      </w:tr>
    </w:tbl>
    <w:p w14:paraId="205EAAE3" w14:textId="77777777" w:rsidR="00615C10" w:rsidRDefault="00615C10" w:rsidP="00615C10">
      <w:pPr>
        <w:pStyle w:val="ConsPlusNormal"/>
        <w:spacing w:before="20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Финансово-экономическое обоснование размера взносов</w:t>
      </w:r>
    </w:p>
    <w:p w14:paraId="6ACE7C43" w14:textId="77777777" w:rsidR="00615C10" w:rsidRDefault="00615C10" w:rsidP="00615C10">
      <w:pPr>
        <w:pStyle w:val="ConsPlusNormal"/>
        <w:jc w:val="center"/>
        <w:rPr>
          <w:rFonts w:cs="Arial"/>
        </w:rPr>
      </w:pPr>
      <w:r>
        <w:rPr>
          <w:rFonts w:cs="Arial"/>
          <w:b/>
          <w:sz w:val="20"/>
          <w:szCs w:val="20"/>
        </w:rPr>
        <w:t>на 2022 - 2023 гг. к смете садоводческого некоммерческого</w:t>
      </w:r>
    </w:p>
    <w:p w14:paraId="0E820038" w14:textId="77777777" w:rsidR="00615C10" w:rsidRDefault="00615C10" w:rsidP="00615C10">
      <w:pPr>
        <w:pStyle w:val="ConsPlusNormal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товарищества "Альфа"</w:t>
      </w:r>
    </w:p>
    <w:p w14:paraId="2C4F0AC9" w14:textId="77777777" w:rsidR="00615C10" w:rsidRDefault="00615C10" w:rsidP="00615C10">
      <w:pPr>
        <w:pStyle w:val="ConsPlusNormal"/>
        <w:ind w:firstLine="540"/>
        <w:jc w:val="both"/>
        <w:rPr>
          <w:rFonts w:cs="Arial"/>
          <w:b/>
          <w:sz w:val="20"/>
          <w:szCs w:val="20"/>
        </w:rPr>
      </w:pPr>
    </w:p>
    <w:tbl>
      <w:tblPr>
        <w:tblW w:w="1077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787"/>
        <w:gridCol w:w="1417"/>
      </w:tblGrid>
      <w:tr w:rsidR="00615C10" w14:paraId="316CBCE2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D7B76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Поз.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651C7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Текущие расходы: членские взносы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3F7F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Сумма, руб.</w:t>
            </w:r>
          </w:p>
        </w:tc>
      </w:tr>
      <w:tr w:rsidR="00615C10" w14:paraId="507DAEA1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70A76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91AF9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8"/>
                <w:szCs w:val="18"/>
              </w:rPr>
              <w:t>П.1 Фонд оплаты труда.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E95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524000</w:t>
            </w:r>
          </w:p>
          <w:p w14:paraId="7DC6D8F2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615C10" w14:paraId="1C213B2F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133EE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1D1FB" w14:textId="52BE8063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П.1.1 Организация работы председателя: </w:t>
            </w:r>
            <w:r>
              <w:rPr>
                <w:rFonts w:cs="Arial"/>
                <w:sz w:val="18"/>
                <w:szCs w:val="18"/>
              </w:rPr>
              <w:t xml:space="preserve">выплата заработной платы председателю предусмотрена ежемесячно в размере 15000 руб. за период с </w:t>
            </w:r>
            <w:r w:rsidR="001F3580">
              <w:rPr>
                <w:rFonts w:cs="Arial"/>
                <w:sz w:val="18"/>
                <w:szCs w:val="18"/>
              </w:rPr>
              <w:t>июня</w:t>
            </w:r>
            <w:r>
              <w:rPr>
                <w:rFonts w:cs="Arial"/>
                <w:sz w:val="18"/>
                <w:szCs w:val="18"/>
              </w:rPr>
              <w:t xml:space="preserve"> 202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г. по июль 202</w:t>
            </w:r>
            <w:r w:rsidR="001F3580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г.</w:t>
            </w:r>
          </w:p>
          <w:p w14:paraId="34F15D95" w14:textId="04F74A0F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П.1.2 Организация работы бухгалтера: </w:t>
            </w:r>
            <w:r>
              <w:rPr>
                <w:rFonts w:cs="Arial"/>
                <w:sz w:val="18"/>
                <w:szCs w:val="18"/>
              </w:rPr>
              <w:t xml:space="preserve">выплата заработной платы бухгалтеру предусмотрена ежемесячно в размере 12000 руб. за период с </w:t>
            </w:r>
            <w:r w:rsidR="001F3580">
              <w:rPr>
                <w:rFonts w:cs="Arial"/>
                <w:sz w:val="18"/>
                <w:szCs w:val="18"/>
              </w:rPr>
              <w:t xml:space="preserve">июня </w:t>
            </w:r>
            <w:r>
              <w:rPr>
                <w:rFonts w:cs="Arial"/>
                <w:sz w:val="18"/>
                <w:szCs w:val="18"/>
              </w:rPr>
              <w:t>202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г. по июль 202</w:t>
            </w:r>
            <w:r w:rsidR="001F3580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г.</w:t>
            </w:r>
          </w:p>
          <w:p w14:paraId="2A9FE270" w14:textId="04D093C9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П.1.3  Организация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 xml:space="preserve"> работы охраны: </w:t>
            </w:r>
            <w:r>
              <w:rPr>
                <w:rFonts w:cs="Arial"/>
                <w:sz w:val="18"/>
                <w:szCs w:val="18"/>
              </w:rPr>
              <w:t xml:space="preserve">выплата заработной платы охраннику предусмотрена ежемесячно в размере 15000 руб. с </w:t>
            </w:r>
            <w:r w:rsidR="001F3580">
              <w:rPr>
                <w:rFonts w:cs="Arial"/>
                <w:sz w:val="18"/>
                <w:szCs w:val="18"/>
              </w:rPr>
              <w:t>июня</w:t>
            </w:r>
            <w:r>
              <w:rPr>
                <w:rFonts w:cs="Arial"/>
                <w:sz w:val="18"/>
                <w:szCs w:val="18"/>
              </w:rPr>
              <w:t xml:space="preserve"> 202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г. по июль 202</w:t>
            </w:r>
            <w:r w:rsidR="001F3580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г.</w:t>
            </w:r>
          </w:p>
          <w:p w14:paraId="52BEBD33" w14:textId="133991C6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П.1.4    Организация обслуживания сайта: </w:t>
            </w:r>
            <w:r>
              <w:rPr>
                <w:rFonts w:cs="Arial"/>
                <w:sz w:val="18"/>
                <w:szCs w:val="18"/>
              </w:rPr>
              <w:t xml:space="preserve">оплата предусмотрена ежемесячно в размере 1500 руб. с </w:t>
            </w:r>
            <w:r w:rsidR="001F3580">
              <w:rPr>
                <w:rFonts w:cs="Arial"/>
                <w:sz w:val="18"/>
                <w:szCs w:val="18"/>
              </w:rPr>
              <w:t>июня</w:t>
            </w:r>
            <w:r>
              <w:rPr>
                <w:rFonts w:cs="Arial"/>
                <w:sz w:val="18"/>
                <w:szCs w:val="18"/>
              </w:rPr>
              <w:t xml:space="preserve"> 202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г. по июль 202</w:t>
            </w:r>
            <w:r w:rsidR="001F3580">
              <w:rPr>
                <w:rFonts w:cs="Arial"/>
                <w:sz w:val="18"/>
                <w:szCs w:val="18"/>
              </w:rPr>
              <w:t>3</w:t>
            </w:r>
            <w:proofErr w:type="gramStart"/>
            <w:r>
              <w:rPr>
                <w:rFonts w:cs="Arial"/>
                <w:sz w:val="18"/>
                <w:szCs w:val="18"/>
              </w:rPr>
              <w:t>г.;ООО</w:t>
            </w:r>
            <w:proofErr w:type="gramEnd"/>
            <w:r>
              <w:rPr>
                <w:rFonts w:cs="Arial"/>
                <w:sz w:val="18"/>
                <w:szCs w:val="18"/>
              </w:rPr>
              <w:t>«Бегет» 2000 руб. в год.</w:t>
            </w:r>
          </w:p>
          <w:p w14:paraId="7A6D378C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  <w:p w14:paraId="4AF8F6E3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заработной платы установлен по решению общего собрания.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436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14:paraId="23F3DBF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</w:p>
          <w:p w14:paraId="5D4ACFE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144000</w:t>
            </w:r>
          </w:p>
          <w:p w14:paraId="1A17833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</w:p>
          <w:p w14:paraId="13121087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14:paraId="3710D75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20000</w:t>
            </w:r>
          </w:p>
        </w:tc>
      </w:tr>
      <w:tr w:rsidR="00615C10" w14:paraId="0364842B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83E1C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38F51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П.2 Налоги и сборы.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D36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76466,40</w:t>
            </w:r>
          </w:p>
        </w:tc>
      </w:tr>
      <w:tr w:rsidR="00615C10" w14:paraId="5BBE8A35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F266F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24EB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П.2.1</w:t>
            </w:r>
            <w:r>
              <w:rPr>
                <w:rFonts w:cs="Arial"/>
                <w:bCs/>
                <w:sz w:val="18"/>
                <w:szCs w:val="18"/>
              </w:rPr>
              <w:t xml:space="preserve"> На оплату труда ежемесячно начисляются в госбюджет и фонды следующие выплаты и налоги:</w:t>
            </w:r>
          </w:p>
          <w:p w14:paraId="75F3570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В ПФР – 22%, ФСС – 2,9%, Фонд медицинского страхования – 5,1%, социальное страхование от несчастных случаев – 0,2% </w:t>
            </w:r>
          </w:p>
          <w:p w14:paraId="135F052F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П.2.2 </w:t>
            </w:r>
            <w:r>
              <w:rPr>
                <w:rFonts w:cs="Arial"/>
                <w:bCs/>
                <w:sz w:val="18"/>
                <w:szCs w:val="18"/>
              </w:rPr>
              <w:t xml:space="preserve">Налог на земли общего пользования. Общая площадь земельных участков общего пользования составляет 9,35 га. Кадастровая стоимость земельных участков общего пользования составляет 24345530 руб. Ставка земельного налога в 2021г. составляет 0,3% от кадастровой стоимости,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что  составляет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     -        руб. в квартал. </w:t>
            </w:r>
          </w:p>
          <w:p w14:paraId="3F569AF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23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76466,40</w:t>
            </w:r>
          </w:p>
          <w:p w14:paraId="4DC83AF6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</w:p>
          <w:p w14:paraId="158AD04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</w:p>
          <w:p w14:paraId="0963FBC6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_</w:t>
            </w:r>
          </w:p>
        </w:tc>
      </w:tr>
      <w:tr w:rsidR="00615C10" w14:paraId="00034CF2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904B2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5FAA7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П.3 Энергоснабжение.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B848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120000</w:t>
            </w:r>
          </w:p>
        </w:tc>
      </w:tr>
      <w:tr w:rsidR="00615C10" w14:paraId="018C5BF7" w14:textId="77777777" w:rsidTr="00615C10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B8887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167C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П.3.1</w:t>
            </w:r>
            <w:r>
              <w:rPr>
                <w:rFonts w:cs="Arial"/>
                <w:bCs/>
                <w:sz w:val="18"/>
                <w:szCs w:val="18"/>
              </w:rPr>
              <w:t xml:space="preserve"> Освещение территории необходимо, как элемент безопасности. Потребление электроэнергии на уличное освещение территории (задействованы 10 фонарей ежедневно)</w:t>
            </w:r>
          </w:p>
          <w:p w14:paraId="1F162E12" w14:textId="7E2EDA0F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П.3.2 Обслуживание электросети СНТ. </w:t>
            </w:r>
            <w:r>
              <w:rPr>
                <w:rFonts w:cs="Arial"/>
                <w:sz w:val="18"/>
                <w:szCs w:val="18"/>
              </w:rPr>
              <w:t>Заключен договор №210725 от 2</w:t>
            </w:r>
            <w:r w:rsidR="001F3580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.07.2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г. с ООО «</w:t>
            </w:r>
            <w:proofErr w:type="spellStart"/>
            <w:r>
              <w:rPr>
                <w:rFonts w:cs="Arial"/>
                <w:sz w:val="18"/>
                <w:szCs w:val="18"/>
              </w:rPr>
              <w:t>Электросервис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» (мелкий ремонт электросети, профилактика КТП). Обслуживание </w:t>
            </w:r>
            <w:r w:rsidR="001F3580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000 руб./мес.</w:t>
            </w:r>
          </w:p>
          <w:p w14:paraId="30F22755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399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20000</w:t>
            </w:r>
          </w:p>
          <w:p w14:paraId="091FF582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A1A364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100000</w:t>
            </w:r>
          </w:p>
          <w:p w14:paraId="4AA1D2AE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D1C4B95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5C10" w14:paraId="5FEB398C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B520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14E6B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П.4 Вывоз и утилизация мусора.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A09E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200000</w:t>
            </w:r>
          </w:p>
        </w:tc>
      </w:tr>
      <w:tr w:rsidR="00615C10" w14:paraId="2A3EB400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BA8C1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5E40F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П.4.1 Вывоз твердых бытовых отходов.</w:t>
            </w:r>
          </w:p>
          <w:p w14:paraId="7A1AD528" w14:textId="1B221EC9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Заключен договор с Региональным оператором ООО «Хартия» № 524 ВЛ/А/2020 от «02»</w:t>
            </w:r>
            <w:r w:rsidR="001F358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марта 2020г.                        на вывоз и утилизацию ТБО. Стоимость вывоза 1 бункера объемом 8 куб. м в 202</w:t>
            </w:r>
            <w:r w:rsidR="001F3580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-202</w:t>
            </w:r>
            <w:r w:rsidR="001F358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году составляла 4206 руб.32 коп. Фактический объем вывозимого мусора с территории товарищества соответствует утвержденным нормам накопления и составляет до 40 бункеров в течение года.</w:t>
            </w:r>
          </w:p>
          <w:p w14:paraId="72706B3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П.4.2 Подготовка мусорного контейнера к вывозу, уборка площадки, сортировка мусора.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B9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15C10" w14:paraId="15FAFEA5" w14:textId="77777777" w:rsidTr="00615C10">
        <w:trPr>
          <w:trHeight w:val="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C342C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A6377" w14:textId="77777777" w:rsidR="00615C10" w:rsidRDefault="00615C10">
            <w:pPr>
              <w:pStyle w:val="ConsPlusNormal"/>
              <w:snapToGrid w:val="0"/>
              <w:spacing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П.5 Проведение противопожарных мероприятий.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79C9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100000</w:t>
            </w:r>
          </w:p>
        </w:tc>
      </w:tr>
      <w:tr w:rsidR="00615C10" w14:paraId="60A603AA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7C5A0" w14:textId="77777777" w:rsidR="00615C10" w:rsidRDefault="00615C10">
            <w:pPr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5621F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П.5.1 Приобретение пожарных рукавов, инвентаря и контейнера для размещения противопожарного оборудования </w:t>
            </w:r>
          </w:p>
          <w:p w14:paraId="0D01EE5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</w:p>
          <w:p w14:paraId="1E2075F7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П.5.2 Очистка пожарного пруда.</w:t>
            </w:r>
          </w:p>
          <w:p w14:paraId="5E5A44B8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(300000 руб.</w:t>
            </w:r>
            <w:r>
              <w:rPr>
                <w:rFonts w:cs="Arial"/>
                <w:bCs/>
                <w:sz w:val="18"/>
                <w:szCs w:val="18"/>
              </w:rPr>
              <w:t xml:space="preserve"> при условии оплаты владельцами садовых участков на территории СНТ задолженности за прошлые годы с учетом пени)</w:t>
            </w:r>
          </w:p>
          <w:p w14:paraId="480B2554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П.5.3 Очистка, прилегающей к землям общего пользования СНТ, лесной территории (на полосе шириной 10 м от границ СНТ) от валежника, порубочных остатков, мусора и других горючих материалов.</w:t>
            </w:r>
          </w:p>
          <w:p w14:paraId="6EA3E33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(250000 руб. </w:t>
            </w:r>
            <w:r>
              <w:rPr>
                <w:rFonts w:cs="Arial"/>
                <w:bCs/>
                <w:sz w:val="18"/>
                <w:szCs w:val="18"/>
              </w:rPr>
              <w:t>при условии оплаты владельцами садовых участков на территории СНТ задолженности за прошлые годы с учетом пени)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0E8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100000</w:t>
            </w:r>
          </w:p>
        </w:tc>
      </w:tr>
      <w:tr w:rsidR="00615C10" w14:paraId="44DC955D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76F51" w14:textId="77777777" w:rsidR="00615C10" w:rsidRDefault="00615C10">
            <w:pPr>
              <w:pStyle w:val="ConsPlusNormal"/>
              <w:snapToGrid w:val="0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6591B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 Содержание подъездных и внутренних дорог.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431E" w14:textId="77777777" w:rsidR="00615C10" w:rsidRDefault="00615C10">
            <w:pPr>
              <w:pStyle w:val="ConsPlusNormal"/>
              <w:snapToGrid w:val="0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310000</w:t>
            </w:r>
          </w:p>
        </w:tc>
      </w:tr>
      <w:tr w:rsidR="00615C10" w14:paraId="16145022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AE4DB" w14:textId="77777777" w:rsidR="00615C10" w:rsidRDefault="00615C10">
            <w:pPr>
              <w:pStyle w:val="ConsPlusNormal"/>
              <w:snapToGrid w:val="0"/>
              <w:spacing w:line="256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A8339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П.6.1 Уборка снега на главной дороге СНТ.</w:t>
            </w:r>
          </w:p>
          <w:p w14:paraId="4558D72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Стоимость очистки зависит от типа техники, которая свободна на момент заказа. Цены рыночные, устанавливаются исполнителем самостоятельно. Планируемая стоимость за сезон 100000 руб.</w:t>
            </w:r>
          </w:p>
          <w:p w14:paraId="7C41FA6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П.6.2 Ремонт дорог СНТ. </w:t>
            </w:r>
          </w:p>
          <w:p w14:paraId="0A2F79F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Ямочный ремонт дороги в СНТ. </w:t>
            </w:r>
            <w:r>
              <w:rPr>
                <w:rFonts w:cs="Arial"/>
                <w:sz w:val="18"/>
                <w:szCs w:val="18"/>
              </w:rPr>
              <w:t xml:space="preserve"> Необходимо 10 машин гравия, работа по ремонту. Сумма определена на основании коммерческих предложений, представленных в правление товарищества. </w:t>
            </w:r>
          </w:p>
          <w:p w14:paraId="5A65BB3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П.6.3 Ремонт дороги на повороте (напротив трансформатора).</w:t>
            </w:r>
          </w:p>
          <w:p w14:paraId="0BCCDED7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Замена трубы, плиты и расширение дороги.</w:t>
            </w:r>
          </w:p>
          <w:p w14:paraId="4D8DA31D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450000 руб. </w:t>
            </w:r>
            <w:r>
              <w:rPr>
                <w:rFonts w:cs="Arial"/>
                <w:bCs/>
                <w:sz w:val="18"/>
                <w:szCs w:val="18"/>
              </w:rPr>
              <w:t>при условии оплаты владельцами садовых участков на территории СНТ задолженности за прошлые годы с учетом пени)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748A" w14:textId="77777777" w:rsidR="00615C10" w:rsidRDefault="00615C10">
            <w:pPr>
              <w:pStyle w:val="ConsPlusNormal"/>
              <w:snapToGrid w:val="0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100000</w:t>
            </w:r>
          </w:p>
          <w:p w14:paraId="11FEA648" w14:textId="77777777" w:rsidR="00615C10" w:rsidRDefault="00615C10">
            <w:pPr>
              <w:pStyle w:val="ConsPlusNormal"/>
              <w:snapToGrid w:val="0"/>
              <w:spacing w:line="256" w:lineRule="auto"/>
              <w:rPr>
                <w:rFonts w:cs="Arial"/>
                <w:sz w:val="22"/>
                <w:szCs w:val="22"/>
              </w:rPr>
            </w:pPr>
          </w:p>
          <w:p w14:paraId="713DCAF4" w14:textId="77777777" w:rsidR="00615C10" w:rsidRDefault="00615C10">
            <w:pPr>
              <w:pStyle w:val="ConsPlusNormal"/>
              <w:snapToGrid w:val="0"/>
              <w:spacing w:line="256" w:lineRule="auto"/>
              <w:rPr>
                <w:rFonts w:cs="Arial"/>
                <w:sz w:val="22"/>
                <w:szCs w:val="22"/>
              </w:rPr>
            </w:pPr>
          </w:p>
          <w:p w14:paraId="6A9FF8AF" w14:textId="77777777" w:rsidR="00615C10" w:rsidRDefault="00615C10">
            <w:pPr>
              <w:pStyle w:val="ConsPlusNormal"/>
              <w:snapToGrid w:val="0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210000</w:t>
            </w:r>
          </w:p>
        </w:tc>
      </w:tr>
      <w:tr w:rsidR="00615C10" w14:paraId="1DB20E4C" w14:textId="77777777" w:rsidTr="00615C10">
        <w:trPr>
          <w:trHeight w:val="4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2D3D0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49387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 Уборка прилегающей территории. Всего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6EC6807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FA10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250000</w:t>
            </w:r>
          </w:p>
        </w:tc>
      </w:tr>
      <w:tr w:rsidR="00615C10" w14:paraId="2C6D68BB" w14:textId="77777777" w:rsidTr="00615C10">
        <w:trPr>
          <w:trHeight w:val="10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B3148" w14:textId="77777777" w:rsidR="00615C10" w:rsidRDefault="00615C10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FE6F6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П.7.1 Уборка мусора, вырубка мелколесья</w:t>
            </w:r>
          </w:p>
          <w:p w14:paraId="65055B06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П.7.2 Вырубка деревьев под ЛЭП</w:t>
            </w:r>
          </w:p>
          <w:p w14:paraId="1981D863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П.7.3 Покос травы. </w:t>
            </w:r>
          </w:p>
          <w:p w14:paraId="25571453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Осуществляется 2 раза за весенне-осенний сезон.</w:t>
            </w:r>
          </w:p>
          <w:p w14:paraId="18B37D23" w14:textId="77777777" w:rsidR="00615C10" w:rsidRDefault="00615C10">
            <w:pPr>
              <w:spacing w:line="25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8D4580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 </w:t>
            </w:r>
          </w:p>
          <w:p w14:paraId="45427DE8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3F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100000</w:t>
            </w:r>
          </w:p>
          <w:p w14:paraId="446F230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100000</w:t>
            </w:r>
          </w:p>
          <w:p w14:paraId="76A02333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50000</w:t>
            </w:r>
          </w:p>
          <w:p w14:paraId="7DB5398A" w14:textId="77777777" w:rsidR="00615C10" w:rsidRDefault="00615C10" w:rsidP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</w:p>
        </w:tc>
      </w:tr>
      <w:tr w:rsidR="00615C10" w14:paraId="6DF8902F" w14:textId="77777777" w:rsidTr="00615C10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7A2AD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8B165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П.8 Административные расходы.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Всего :</w:t>
            </w:r>
            <w:proofErr w:type="gramEnd"/>
          </w:p>
          <w:p w14:paraId="6D8A54EB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A46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168000</w:t>
            </w:r>
          </w:p>
        </w:tc>
      </w:tr>
      <w:tr w:rsidR="00615C10" w14:paraId="7DC552D7" w14:textId="77777777" w:rsidTr="00615C10">
        <w:trPr>
          <w:trHeight w:val="10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049E4" w14:textId="77777777" w:rsidR="00615C10" w:rsidRDefault="00615C10">
            <w:pPr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DFA28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П.8.1 Расходы на банковские услуги (р/счет, комиссия банка)</w:t>
            </w:r>
          </w:p>
          <w:p w14:paraId="486B8BEE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П.8.2 </w:t>
            </w:r>
            <w:r>
              <w:rPr>
                <w:rFonts w:cs="Arial"/>
                <w:b/>
                <w:sz w:val="18"/>
                <w:szCs w:val="18"/>
              </w:rPr>
              <w:t xml:space="preserve">Транспортные расходы: </w:t>
            </w:r>
            <w:r>
              <w:rPr>
                <w:rFonts w:cs="Arial"/>
                <w:sz w:val="18"/>
                <w:szCs w:val="18"/>
              </w:rPr>
              <w:t>поездки в Александров, Владимир, другие поездки по делам СНТ.</w:t>
            </w:r>
          </w:p>
          <w:p w14:paraId="60E416B4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П.8.3 Прочие административные расходы:</w:t>
            </w:r>
            <w:r>
              <w:rPr>
                <w:rFonts w:cs="Arial"/>
                <w:sz w:val="18"/>
                <w:szCs w:val="18"/>
              </w:rPr>
              <w:t xml:space="preserve"> приобретение канц. товаров; почтовые расходы, услуги электронной связи</w:t>
            </w:r>
          </w:p>
          <w:p w14:paraId="2947F127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</w:p>
          <w:p w14:paraId="47FB1F03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98A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36000</w:t>
            </w:r>
          </w:p>
          <w:p w14:paraId="74A8E02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50000</w:t>
            </w:r>
          </w:p>
          <w:p w14:paraId="0DAB401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82000</w:t>
            </w:r>
          </w:p>
        </w:tc>
      </w:tr>
      <w:tr w:rsidR="00615C10" w14:paraId="3996A061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808AE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1B761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4D89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70000</w:t>
            </w:r>
          </w:p>
        </w:tc>
      </w:tr>
      <w:tr w:rsidR="00615C10" w14:paraId="572687EA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37CA2" w14:textId="77777777" w:rsidR="00615C10" w:rsidRDefault="00615C10">
            <w:pPr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1330F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7B0A8F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Необходимость введения данной статьи расходов вызвана низкой собираемостью взносов и платежей.  К сожалению, не все садоводы являются добросовестными плательщиками. В связи с чем привлекается юрист для составления исков, ведения судебных дел.</w:t>
            </w:r>
          </w:p>
          <w:p w14:paraId="5F4F798D" w14:textId="77777777" w:rsidR="00615C10" w:rsidRDefault="00615C10">
            <w:pPr>
              <w:pStyle w:val="ConsPlusNormal"/>
              <w:spacing w:line="256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44C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70000</w:t>
            </w:r>
          </w:p>
          <w:p w14:paraId="4D6C8491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0"/>
                <w:szCs w:val="20"/>
              </w:rPr>
            </w:pPr>
          </w:p>
        </w:tc>
      </w:tr>
      <w:tr w:rsidR="00615C10" w14:paraId="45330362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902A8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7E164" w14:textId="77777777" w:rsidR="00615C10" w:rsidRDefault="00615C10">
            <w:pPr>
              <w:spacing w:line="256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П.10 Непредвиденные расходы.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84A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27748.78</w:t>
            </w:r>
          </w:p>
        </w:tc>
      </w:tr>
      <w:tr w:rsidR="00615C10" w14:paraId="1DDFB97C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599D9" w14:textId="77777777" w:rsidR="00615C10" w:rsidRDefault="00615C10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EC1A" w14:textId="77777777" w:rsidR="00615C10" w:rsidRDefault="00615C10">
            <w:pPr>
              <w:spacing w:line="256" w:lineRule="auto"/>
              <w:jc w:val="both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/>
                <w:sz w:val="18"/>
                <w:szCs w:val="18"/>
              </w:rPr>
              <w:t xml:space="preserve"> начале года невозможно предусмотреть все затраты, которые могут возникнуть впоследствии.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85D8C37" w14:textId="77777777" w:rsidR="00615C10" w:rsidRDefault="00615C10">
            <w:pPr>
              <w:spacing w:line="25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13F7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27748.78</w:t>
            </w:r>
          </w:p>
        </w:tc>
      </w:tr>
      <w:tr w:rsidR="00615C10" w14:paraId="33162937" w14:textId="77777777" w:rsidTr="00615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B79DA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E75B0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Всего расходов</w:t>
            </w:r>
            <w:r>
              <w:rPr>
                <w:rFonts w:cs="Arial"/>
                <w:sz w:val="22"/>
                <w:szCs w:val="22"/>
              </w:rPr>
              <w:t xml:space="preserve"> (включенных в членские взносы), рублей                                                      </w:t>
            </w:r>
          </w:p>
          <w:p w14:paraId="3155C472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Переходящий остаток</w:t>
            </w:r>
            <w:r>
              <w:rPr>
                <w:rFonts w:cs="Arial"/>
                <w:sz w:val="22"/>
                <w:szCs w:val="22"/>
              </w:rPr>
              <w:t xml:space="preserve"> с прошлого финансового года по состоянию на 31.07.2021 года (неиспользованные денежные средства), рублей                                                                            </w:t>
            </w:r>
          </w:p>
          <w:p w14:paraId="425E0548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14:paraId="2E2A21D6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Всего поступлений</w:t>
            </w:r>
            <w:r>
              <w:rPr>
                <w:rFonts w:cs="Arial"/>
                <w:sz w:val="22"/>
                <w:szCs w:val="22"/>
              </w:rPr>
              <w:t xml:space="preserve"> за счет членских взносов</w:t>
            </w:r>
          </w:p>
          <w:p w14:paraId="2BFD7A04" w14:textId="26BFFBC3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363EC3A5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Размер членского взноса составляет:</w:t>
            </w:r>
          </w:p>
          <w:p w14:paraId="20E462C4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 для владельцев садовых участков, подключенных к электросети 10 500 руб.</w:t>
            </w:r>
          </w:p>
          <w:p w14:paraId="74ADBA2A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 для владельцев садовых участков, не имеющих строения                 6800 руб.</w:t>
            </w:r>
          </w:p>
          <w:p w14:paraId="47CBC99B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Налог на земли общего пользования взимается в зависимости от размера участка</w:t>
            </w:r>
          </w:p>
          <w:p w14:paraId="70020BF5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AF3E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1846215.18</w:t>
            </w:r>
          </w:p>
          <w:p w14:paraId="04FC8D1B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7BE0565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289265.18</w:t>
            </w:r>
          </w:p>
          <w:p w14:paraId="7FE1E38E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</w:p>
          <w:p w14:paraId="17E3C60F" w14:textId="2B14A201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1556950</w:t>
            </w:r>
          </w:p>
          <w:p w14:paraId="5197D33C" w14:textId="488F7A9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</w:p>
          <w:p w14:paraId="435ECBDF" w14:textId="77777777" w:rsidR="00615C10" w:rsidRDefault="00615C10">
            <w:pPr>
              <w:pStyle w:val="ConsPlusNormal"/>
              <w:spacing w:line="256" w:lineRule="auto"/>
              <w:rPr>
                <w:rFonts w:cs="Arial"/>
                <w:b/>
                <w:sz w:val="22"/>
                <w:szCs w:val="22"/>
              </w:rPr>
            </w:pPr>
          </w:p>
          <w:p w14:paraId="1831F083" w14:textId="77777777" w:rsidR="00615C10" w:rsidRDefault="00615C10">
            <w:pPr>
              <w:pStyle w:val="ConsPlusNormal"/>
              <w:spacing w:line="25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EE49ADE" w14:textId="77777777" w:rsidR="00615C10" w:rsidRDefault="00615C10">
            <w:pPr>
              <w:pStyle w:val="ConsPlusNormal"/>
              <w:spacing w:line="25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2FB9A27" w14:textId="77777777" w:rsidR="000A068E" w:rsidRDefault="000A068E">
      <w:pPr>
        <w:rPr>
          <w:rFonts w:hint="eastAsia"/>
        </w:rPr>
      </w:pPr>
    </w:p>
    <w:sectPr w:rsidR="000A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EB"/>
    <w:rsid w:val="000A068E"/>
    <w:rsid w:val="001F3580"/>
    <w:rsid w:val="005552EB"/>
    <w:rsid w:val="0061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8377"/>
  <w15:chartTrackingRefBased/>
  <w15:docId w15:val="{88D44249-8C11-468B-ACBA-CCB97CB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C10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C1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3</cp:revision>
  <dcterms:created xsi:type="dcterms:W3CDTF">2022-11-19T09:00:00Z</dcterms:created>
  <dcterms:modified xsi:type="dcterms:W3CDTF">2022-11-19T12:45:00Z</dcterms:modified>
</cp:coreProperties>
</file>